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67A4B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75" w:afterAutospacing="0"/>
        <w:ind w:left="0" w:right="0" w:firstLine="0"/>
        <w:jc w:val="center"/>
        <w:textAlignment w:val="baseline"/>
        <w:rPr>
          <w:rFonts w:ascii="Georgia" w:hAnsi="Georgia" w:eastAsia="Georgia" w:cs="Georgia"/>
          <w:caps w:val="0"/>
          <w:color w:val="auto"/>
          <w:spacing w:val="0"/>
          <w:sz w:val="45"/>
          <w:szCs w:val="45"/>
          <w:u w:val="none"/>
        </w:rPr>
      </w:pPr>
      <w:r>
        <w:rPr>
          <w:rFonts w:hint="default" w:ascii="Georgia" w:hAnsi="Georgia" w:eastAsia="Georgia" w:cs="Georgia"/>
          <w:caps w:val="0"/>
          <w:color w:val="auto"/>
          <w:spacing w:val="0"/>
          <w:sz w:val="45"/>
          <w:szCs w:val="45"/>
          <w:u w:val="none"/>
          <w:bdr w:val="none" w:color="auto" w:sz="0" w:space="0"/>
          <w:shd w:val="clear" w:fill="FFFFFF"/>
          <w:vertAlign w:val="baseline"/>
        </w:rPr>
        <w:t>Противодействие терроризма и экстремизма</w:t>
      </w:r>
    </w:p>
    <w:p w14:paraId="16D16B11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/>
        <w:ind w:left="0" w:right="0"/>
        <w:jc w:val="both"/>
        <w:textAlignment w:val="baseline"/>
        <w:rPr>
          <w:b/>
          <w:bCs/>
          <w:color w:val="auto"/>
        </w:rPr>
      </w:pPr>
      <w:r>
        <w:rPr>
          <w:rFonts w:hint="default" w:ascii="Georgia" w:hAnsi="Georgia" w:eastAsia="Georgia" w:cs="Georgia"/>
          <w:b/>
          <w:bCs/>
          <w:i w:val="0"/>
          <w:iCs w:val="0"/>
          <w:caps w:val="0"/>
          <w:color w:val="auto"/>
          <w:spacing w:val="0"/>
          <w:sz w:val="22"/>
          <w:szCs w:val="22"/>
          <w:bdr w:val="none" w:color="auto" w:sz="0" w:space="0"/>
          <w:shd w:val="clear" w:fill="FFFFFF"/>
          <w:vertAlign w:val="baseline"/>
        </w:rPr>
        <w:t>Федеральный закон «О противодействии экстремистской деятельности» от 25.07.2002 N 114-ФЗ (ссылка https://fzrf.su/zakon/o-protivodejstvii-ehkstremistskoj-deyatelnosti-114-fz/st-13.php</w:t>
      </w:r>
      <w:r>
        <w:rPr>
          <w:rFonts w:hint="default" w:ascii="Georgia" w:hAnsi="Georgia" w:eastAsia="Georgia" w:cs="Georgia"/>
          <w:b/>
          <w:bCs/>
          <w:i w:val="0"/>
          <w:iCs w:val="0"/>
          <w:caps w:val="0"/>
          <w:color w:val="auto"/>
          <w:spacing w:val="0"/>
          <w:sz w:val="22"/>
          <w:szCs w:val="22"/>
          <w:bdr w:val="none" w:color="auto" w:sz="0" w:space="0"/>
          <w:shd w:val="clear" w:fill="FFFFFF"/>
          <w:vertAlign w:val="baseline"/>
        </w:rPr>
        <w:br w:type="textWrapping"/>
      </w:r>
      <w:r>
        <w:rPr>
          <w:rFonts w:hint="default" w:ascii="Georgia" w:hAnsi="Georgia" w:eastAsia="Georgia" w:cs="Georgia"/>
          <w:b/>
          <w:bCs/>
          <w:i w:val="0"/>
          <w:iCs w:val="0"/>
          <w:caps w:val="0"/>
          <w:color w:val="auto"/>
          <w:spacing w:val="0"/>
          <w:sz w:val="22"/>
          <w:szCs w:val="22"/>
          <w:bdr w:val="none" w:color="auto" w:sz="0" w:space="0"/>
          <w:shd w:val="clear" w:fill="FFFFFF"/>
          <w:vertAlign w:val="baseline"/>
        </w:rPr>
        <w:t>6 марта 2006 года N 35-ФЗ</w:t>
      </w:r>
    </w:p>
    <w:p w14:paraId="0982F6E7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/>
        <w:ind w:left="0" w:right="0"/>
        <w:jc w:val="both"/>
        <w:textAlignment w:val="baseline"/>
        <w:rPr>
          <w:color w:val="auto"/>
        </w:rPr>
      </w:pPr>
      <w:r>
        <w:rPr>
          <w:rFonts w:hint="default" w:ascii="Georgia" w:hAnsi="Georgia" w:eastAsia="Georgia" w:cs="Georgia"/>
          <w:b/>
          <w:bCs/>
          <w:i w:val="0"/>
          <w:iCs w:val="0"/>
          <w:caps w:val="0"/>
          <w:color w:val="auto"/>
          <w:spacing w:val="0"/>
          <w:sz w:val="22"/>
          <w:szCs w:val="22"/>
          <w:bdr w:val="none" w:color="auto" w:sz="0" w:space="0"/>
          <w:shd w:val="clear" w:fill="FFFFFF"/>
          <w:vertAlign w:val="baseline"/>
        </w:rPr>
        <w:t>Федеральный закон «О ПРОТИВОДЕЙСТВИИ ТЕРРОРИЗМУ» № 35 от 6.03.2006 г.</w:t>
      </w:r>
      <w:r>
        <w:rPr>
          <w:rFonts w:hint="default" w:ascii="Georgia" w:hAnsi="Georgia" w:eastAsia="Georgia" w:cs="Georgia"/>
          <w:b/>
          <w:bCs/>
          <w:i w:val="0"/>
          <w:iCs w:val="0"/>
          <w:caps w:val="0"/>
          <w:color w:val="auto"/>
          <w:spacing w:val="0"/>
          <w:sz w:val="22"/>
          <w:szCs w:val="22"/>
          <w:bdr w:val="none" w:color="auto" w:sz="0" w:space="0"/>
          <w:shd w:val="clear" w:fill="FFFFFF"/>
          <w:vertAlign w:val="baseline"/>
        </w:rPr>
        <w:br w:type="textWrapping"/>
      </w:r>
      <w:r>
        <w:rPr>
          <w:rFonts w:hint="default" w:ascii="Georgia" w:hAnsi="Georgia" w:eastAsia="Georgia" w:cs="Georgia"/>
          <w:b/>
          <w:bCs/>
          <w:i w:val="0"/>
          <w:iCs w:val="0"/>
          <w:caps w:val="0"/>
          <w:color w:val="auto"/>
          <w:spacing w:val="0"/>
          <w:sz w:val="22"/>
          <w:szCs w:val="22"/>
          <w:bdr w:val="none" w:color="auto" w:sz="0" w:space="0"/>
          <w:shd w:val="clear" w:fill="FFFFFF"/>
          <w:vertAlign w:val="baseline"/>
        </w:rPr>
        <w:t>ссылка https://fzrf.su/zakon/o-protivodejstvii-terrorizmu-35-fz/</w:t>
      </w:r>
      <w:bookmarkStart w:id="0" w:name="_GoBack"/>
      <w:bookmarkEnd w:id="0"/>
    </w:p>
    <w:p w14:paraId="76522786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/>
        <w:ind w:left="0" w:right="0"/>
        <w:jc w:val="both"/>
        <w:textAlignment w:val="baseline"/>
        <w:rPr>
          <w:color w:val="auto"/>
        </w:rPr>
      </w:pPr>
      <w:r>
        <w:rPr>
          <w:rFonts w:hint="default" w:ascii="Georgia" w:hAnsi="Georgia" w:eastAsia="Georgia" w:cs="Georgia"/>
          <w:b/>
          <w:bCs/>
          <w:i w:val="0"/>
          <w:iCs w:val="0"/>
          <w:caps w:val="0"/>
          <w:color w:val="auto"/>
          <w:spacing w:val="0"/>
          <w:sz w:val="22"/>
          <w:szCs w:val="22"/>
          <w:bdr w:val="none" w:color="auto" w:sz="0" w:space="0"/>
          <w:shd w:val="clear" w:fill="FFFFFF"/>
          <w:vertAlign w:val="baseline"/>
        </w:rPr>
        <w:t>Противодействие экстремизму и терроризму</w:t>
      </w:r>
      <w:r>
        <w:rPr>
          <w:rFonts w:hint="default" w:ascii="Georgia" w:hAnsi="Georgia" w:eastAsia="Georgia" w:cs="Georgia"/>
          <w:i w:val="0"/>
          <w:iCs w:val="0"/>
          <w:caps w:val="0"/>
          <w:color w:val="auto"/>
          <w:spacing w:val="0"/>
          <w:sz w:val="22"/>
          <w:szCs w:val="22"/>
          <w:bdr w:val="none" w:color="auto" w:sz="0" w:space="0"/>
          <w:shd w:val="clear" w:fill="FFFFFF"/>
          <w:vertAlign w:val="baseline"/>
        </w:rPr>
        <w:br w:type="textWrapping"/>
      </w:r>
      <w:r>
        <w:rPr>
          <w:rFonts w:hint="default" w:ascii="Georgia" w:hAnsi="Georgia" w:eastAsia="Georgia" w:cs="Georgia"/>
          <w:i w:val="0"/>
          <w:iCs w:val="0"/>
          <w:caps w:val="0"/>
          <w:color w:val="auto"/>
          <w:spacing w:val="0"/>
          <w:sz w:val="22"/>
          <w:szCs w:val="22"/>
          <w:bdr w:val="none" w:color="auto" w:sz="0" w:space="0"/>
          <w:shd w:val="clear" w:fill="FFFFFF"/>
          <w:vertAlign w:val="baseline"/>
        </w:rPr>
        <w:t>Первоисточник материалов данного раздела сайт МВД.РФ/нет-экстремизму</w:t>
      </w:r>
      <w:r>
        <w:rPr>
          <w:rFonts w:hint="default" w:ascii="Georgia" w:hAnsi="Georgia" w:eastAsia="Georgia" w:cs="Georgia"/>
          <w:i w:val="0"/>
          <w:iCs w:val="0"/>
          <w:caps w:val="0"/>
          <w:color w:val="auto"/>
          <w:spacing w:val="0"/>
          <w:sz w:val="22"/>
          <w:szCs w:val="22"/>
          <w:bdr w:val="none" w:color="auto" w:sz="0" w:space="0"/>
          <w:shd w:val="clear" w:fill="FFFFFF"/>
          <w:vertAlign w:val="baseline"/>
        </w:rPr>
        <w:br w:type="textWrapping"/>
      </w:r>
      <w:r>
        <w:rPr>
          <w:rFonts w:hint="default" w:ascii="Georgia" w:hAnsi="Georgia" w:eastAsia="Georgia" w:cs="Georgia"/>
          <w:i w:val="0"/>
          <w:iCs w:val="0"/>
          <w:caps w:val="0"/>
          <w:color w:val="auto"/>
          <w:spacing w:val="0"/>
          <w:sz w:val="22"/>
          <w:szCs w:val="22"/>
          <w:bdr w:val="none" w:color="auto" w:sz="0" w:space="0"/>
          <w:shd w:val="clear" w:fill="FFFFFF"/>
          <w:vertAlign w:val="baseline"/>
        </w:rPr>
        <w:t>Экстремизм (от фр. extremisme, от лат. extremus – крайний) – приверженность к крайним взглядам и, в особенности, мерам.</w:t>
      </w:r>
      <w:r>
        <w:rPr>
          <w:rFonts w:hint="default" w:ascii="Georgia" w:hAnsi="Georgia" w:eastAsia="Georgia" w:cs="Georgia"/>
          <w:i w:val="0"/>
          <w:iCs w:val="0"/>
          <w:caps w:val="0"/>
          <w:color w:val="auto"/>
          <w:spacing w:val="0"/>
          <w:sz w:val="22"/>
          <w:szCs w:val="22"/>
          <w:bdr w:val="none" w:color="auto" w:sz="0" w:space="0"/>
          <w:shd w:val="clear" w:fill="FFFFFF"/>
          <w:vertAlign w:val="baseline"/>
        </w:rPr>
        <w:br w:type="textWrapping"/>
      </w:r>
      <w:r>
        <w:rPr>
          <w:rFonts w:hint="default" w:ascii="Georgia" w:hAnsi="Georgia" w:eastAsia="Georgia" w:cs="Georgia"/>
          <w:i w:val="0"/>
          <w:iCs w:val="0"/>
          <w:caps w:val="0"/>
          <w:color w:val="auto"/>
          <w:spacing w:val="0"/>
          <w:sz w:val="22"/>
          <w:szCs w:val="22"/>
          <w:bdr w:val="none" w:color="auto" w:sz="0" w:space="0"/>
          <w:shd w:val="clear" w:fill="FFFFFF"/>
          <w:vertAlign w:val="baseline"/>
        </w:rPr>
        <w:t>Федеральным законом от 25 июля 2002 г. N 114-ФЗ «О противодействии экстремистской деятельности» введены следующие понятия:</w:t>
      </w:r>
      <w:r>
        <w:rPr>
          <w:rFonts w:hint="default" w:ascii="Georgia" w:hAnsi="Georgia" w:eastAsia="Georgia" w:cs="Georgia"/>
          <w:i w:val="0"/>
          <w:iCs w:val="0"/>
          <w:caps w:val="0"/>
          <w:color w:val="auto"/>
          <w:spacing w:val="0"/>
          <w:sz w:val="22"/>
          <w:szCs w:val="22"/>
          <w:bdr w:val="none" w:color="auto" w:sz="0" w:space="0"/>
          <w:shd w:val="clear" w:fill="FFFFFF"/>
          <w:vertAlign w:val="baseline"/>
        </w:rPr>
        <w:br w:type="textWrapping"/>
      </w:r>
      <w:r>
        <w:rPr>
          <w:rFonts w:hint="default" w:ascii="Georgia" w:hAnsi="Georgia" w:eastAsia="Georgia" w:cs="Georgia"/>
          <w:i w:val="0"/>
          <w:iCs w:val="0"/>
          <w:caps w:val="0"/>
          <w:color w:val="auto"/>
          <w:spacing w:val="0"/>
          <w:sz w:val="22"/>
          <w:szCs w:val="22"/>
          <w:bdr w:val="none" w:color="auto" w:sz="0" w:space="0"/>
          <w:shd w:val="clear" w:fill="FFFFFF"/>
          <w:vertAlign w:val="baseline"/>
        </w:rPr>
        <w:t>1. экстремистская деятельность (экстремизм):</w:t>
      </w:r>
      <w:r>
        <w:rPr>
          <w:rFonts w:hint="default" w:ascii="Georgia" w:hAnsi="Georgia" w:eastAsia="Georgia" w:cs="Georgia"/>
          <w:i w:val="0"/>
          <w:iCs w:val="0"/>
          <w:caps w:val="0"/>
          <w:color w:val="auto"/>
          <w:spacing w:val="0"/>
          <w:sz w:val="22"/>
          <w:szCs w:val="22"/>
          <w:bdr w:val="none" w:color="auto" w:sz="0" w:space="0"/>
          <w:shd w:val="clear" w:fill="FFFFFF"/>
          <w:vertAlign w:val="baseline"/>
        </w:rPr>
        <w:br w:type="textWrapping"/>
      </w:r>
      <w:r>
        <w:rPr>
          <w:rFonts w:hint="default" w:ascii="Georgia" w:hAnsi="Georgia" w:eastAsia="Georgia" w:cs="Georgia"/>
          <w:i w:val="0"/>
          <w:iCs w:val="0"/>
          <w:caps w:val="0"/>
          <w:color w:val="auto"/>
          <w:spacing w:val="0"/>
          <w:sz w:val="22"/>
          <w:szCs w:val="22"/>
          <w:bdr w:val="none" w:color="auto" w:sz="0" w:space="0"/>
          <w:shd w:val="clear" w:fill="FFFFFF"/>
          <w:vertAlign w:val="baseline"/>
        </w:rPr>
        <w:t>— насильственное изменение основ конституционного строя и (или) нарушение территориальной целостности Российской Федерации (в том числе отчуждение части территории Российской Федерации), за исключением делимитации, демаркации, редемаркации Государственной границы Российской Федерации с сопредельными государствами;</w:t>
      </w:r>
      <w:r>
        <w:rPr>
          <w:rFonts w:hint="default" w:ascii="Georgia" w:hAnsi="Georgia" w:eastAsia="Georgia" w:cs="Georgia"/>
          <w:i w:val="0"/>
          <w:iCs w:val="0"/>
          <w:caps w:val="0"/>
          <w:color w:val="auto"/>
          <w:spacing w:val="0"/>
          <w:sz w:val="22"/>
          <w:szCs w:val="22"/>
          <w:bdr w:val="none" w:color="auto" w:sz="0" w:space="0"/>
          <w:shd w:val="clear" w:fill="FFFFFF"/>
          <w:vertAlign w:val="baseline"/>
        </w:rPr>
        <w:br w:type="textWrapping"/>
      </w:r>
      <w:r>
        <w:rPr>
          <w:rFonts w:hint="default" w:ascii="Georgia" w:hAnsi="Georgia" w:eastAsia="Georgia" w:cs="Georgia"/>
          <w:i w:val="0"/>
          <w:iCs w:val="0"/>
          <w:caps w:val="0"/>
          <w:color w:val="auto"/>
          <w:spacing w:val="0"/>
          <w:sz w:val="22"/>
          <w:szCs w:val="22"/>
          <w:bdr w:val="none" w:color="auto" w:sz="0" w:space="0"/>
          <w:shd w:val="clear" w:fill="FFFFFF"/>
          <w:vertAlign w:val="baseline"/>
        </w:rPr>
        <w:t>— публичное оправдание терроризма и иная террористическая деятельность;</w:t>
      </w:r>
      <w:r>
        <w:rPr>
          <w:rFonts w:hint="default" w:ascii="Georgia" w:hAnsi="Georgia" w:eastAsia="Georgia" w:cs="Georgia"/>
          <w:i w:val="0"/>
          <w:iCs w:val="0"/>
          <w:caps w:val="0"/>
          <w:color w:val="auto"/>
          <w:spacing w:val="0"/>
          <w:sz w:val="22"/>
          <w:szCs w:val="22"/>
          <w:bdr w:val="none" w:color="auto" w:sz="0" w:space="0"/>
          <w:shd w:val="clear" w:fill="FFFFFF"/>
          <w:vertAlign w:val="baseline"/>
        </w:rPr>
        <w:br w:type="textWrapping"/>
      </w:r>
      <w:r>
        <w:rPr>
          <w:rFonts w:hint="default" w:ascii="Georgia" w:hAnsi="Georgia" w:eastAsia="Georgia" w:cs="Georgia"/>
          <w:i w:val="0"/>
          <w:iCs w:val="0"/>
          <w:caps w:val="0"/>
          <w:color w:val="auto"/>
          <w:spacing w:val="0"/>
          <w:sz w:val="22"/>
          <w:szCs w:val="22"/>
          <w:bdr w:val="none" w:color="auto" w:sz="0" w:space="0"/>
          <w:shd w:val="clear" w:fill="FFFFFF"/>
          <w:vertAlign w:val="baseline"/>
        </w:rPr>
        <w:t>— возбуждение социальной, расовой, национальной или религиозной розни;</w:t>
      </w:r>
      <w:r>
        <w:rPr>
          <w:rFonts w:hint="default" w:ascii="Georgia" w:hAnsi="Georgia" w:eastAsia="Georgia" w:cs="Georgia"/>
          <w:i w:val="0"/>
          <w:iCs w:val="0"/>
          <w:caps w:val="0"/>
          <w:color w:val="auto"/>
          <w:spacing w:val="0"/>
          <w:sz w:val="22"/>
          <w:szCs w:val="22"/>
          <w:bdr w:val="none" w:color="auto" w:sz="0" w:space="0"/>
          <w:shd w:val="clear" w:fill="FFFFFF"/>
          <w:vertAlign w:val="baseline"/>
        </w:rPr>
        <w:br w:type="textWrapping"/>
      </w:r>
      <w:r>
        <w:rPr>
          <w:rFonts w:hint="default" w:ascii="Georgia" w:hAnsi="Georgia" w:eastAsia="Georgia" w:cs="Georgia"/>
          <w:i w:val="0"/>
          <w:iCs w:val="0"/>
          <w:caps w:val="0"/>
          <w:color w:val="auto"/>
          <w:spacing w:val="0"/>
          <w:sz w:val="22"/>
          <w:szCs w:val="22"/>
          <w:bdr w:val="none" w:color="auto" w:sz="0" w:space="0"/>
          <w:shd w:val="clear" w:fill="FFFFFF"/>
          <w:vertAlign w:val="baseline"/>
        </w:rPr>
        <w:t>— пропаганда исключительности, превосходства либо неполноценности человека по признаку его социальной, расовой, национальной, религиозной или языковой принадлежности или отношения к религии;</w:t>
      </w:r>
      <w:r>
        <w:rPr>
          <w:rFonts w:hint="default" w:ascii="Georgia" w:hAnsi="Georgia" w:eastAsia="Georgia" w:cs="Georgia"/>
          <w:i w:val="0"/>
          <w:iCs w:val="0"/>
          <w:caps w:val="0"/>
          <w:color w:val="auto"/>
          <w:spacing w:val="0"/>
          <w:sz w:val="22"/>
          <w:szCs w:val="22"/>
          <w:bdr w:val="none" w:color="auto" w:sz="0" w:space="0"/>
          <w:shd w:val="clear" w:fill="FFFFFF"/>
          <w:vertAlign w:val="baseline"/>
        </w:rPr>
        <w:br w:type="textWrapping"/>
      </w:r>
      <w:r>
        <w:rPr>
          <w:rFonts w:hint="default" w:ascii="Georgia" w:hAnsi="Georgia" w:eastAsia="Georgia" w:cs="Georgia"/>
          <w:i w:val="0"/>
          <w:iCs w:val="0"/>
          <w:caps w:val="0"/>
          <w:color w:val="auto"/>
          <w:spacing w:val="0"/>
          <w:sz w:val="22"/>
          <w:szCs w:val="22"/>
          <w:bdr w:val="none" w:color="auto" w:sz="0" w:space="0"/>
          <w:shd w:val="clear" w:fill="FFFFFF"/>
          <w:vertAlign w:val="baseline"/>
        </w:rPr>
        <w:t>— нарушение прав, свобод и законных интересов человека и гражданина в зависимости от его социальной, расовой, национальной, религиозной или языковой принадлежности или отношения к религии;</w:t>
      </w:r>
      <w:r>
        <w:rPr>
          <w:rFonts w:hint="default" w:ascii="Georgia" w:hAnsi="Georgia" w:eastAsia="Georgia" w:cs="Georgia"/>
          <w:i w:val="0"/>
          <w:iCs w:val="0"/>
          <w:caps w:val="0"/>
          <w:color w:val="auto"/>
          <w:spacing w:val="0"/>
          <w:sz w:val="22"/>
          <w:szCs w:val="22"/>
          <w:bdr w:val="none" w:color="auto" w:sz="0" w:space="0"/>
          <w:shd w:val="clear" w:fill="FFFFFF"/>
          <w:vertAlign w:val="baseline"/>
        </w:rPr>
        <w:br w:type="textWrapping"/>
      </w:r>
      <w:r>
        <w:rPr>
          <w:rFonts w:hint="default" w:ascii="Georgia" w:hAnsi="Georgia" w:eastAsia="Georgia" w:cs="Georgia"/>
          <w:i w:val="0"/>
          <w:iCs w:val="0"/>
          <w:caps w:val="0"/>
          <w:color w:val="auto"/>
          <w:spacing w:val="0"/>
          <w:sz w:val="22"/>
          <w:szCs w:val="22"/>
          <w:bdr w:val="none" w:color="auto" w:sz="0" w:space="0"/>
          <w:shd w:val="clear" w:fill="FFFFFF"/>
          <w:vertAlign w:val="baseline"/>
        </w:rPr>
        <w:t>— воспрепятствование осуществлению гражданами их избирательных прав и права на участие в референдуме или нарушение тайны голосования, соединенные с насилием либо угрозой его применения;</w:t>
      </w:r>
      <w:r>
        <w:rPr>
          <w:rFonts w:hint="default" w:ascii="Georgia" w:hAnsi="Georgia" w:eastAsia="Georgia" w:cs="Georgia"/>
          <w:i w:val="0"/>
          <w:iCs w:val="0"/>
          <w:caps w:val="0"/>
          <w:color w:val="auto"/>
          <w:spacing w:val="0"/>
          <w:sz w:val="22"/>
          <w:szCs w:val="22"/>
          <w:bdr w:val="none" w:color="auto" w:sz="0" w:space="0"/>
          <w:shd w:val="clear" w:fill="FFFFFF"/>
          <w:vertAlign w:val="baseline"/>
        </w:rPr>
        <w:br w:type="textWrapping"/>
      </w:r>
      <w:r>
        <w:rPr>
          <w:rFonts w:hint="default" w:ascii="Georgia" w:hAnsi="Georgia" w:eastAsia="Georgia" w:cs="Georgia"/>
          <w:i w:val="0"/>
          <w:iCs w:val="0"/>
          <w:caps w:val="0"/>
          <w:color w:val="auto"/>
          <w:spacing w:val="0"/>
          <w:sz w:val="22"/>
          <w:szCs w:val="22"/>
          <w:bdr w:val="none" w:color="auto" w:sz="0" w:space="0"/>
          <w:shd w:val="clear" w:fill="FFFFFF"/>
          <w:vertAlign w:val="baseline"/>
        </w:rPr>
        <w:t>— воспрепятствование законной деятельности государственных органов, органов местного самоуправления, избирательных комиссий, общественных и религиозных объединений или иных организаций, соединенное с насилием либо угрозой его применения;</w:t>
      </w:r>
      <w:r>
        <w:rPr>
          <w:rFonts w:hint="default" w:ascii="Georgia" w:hAnsi="Georgia" w:eastAsia="Georgia" w:cs="Georgia"/>
          <w:i w:val="0"/>
          <w:iCs w:val="0"/>
          <w:caps w:val="0"/>
          <w:color w:val="auto"/>
          <w:spacing w:val="0"/>
          <w:sz w:val="22"/>
          <w:szCs w:val="22"/>
          <w:bdr w:val="none" w:color="auto" w:sz="0" w:space="0"/>
          <w:shd w:val="clear" w:fill="FFFFFF"/>
          <w:vertAlign w:val="baseline"/>
        </w:rPr>
        <w:br w:type="textWrapping"/>
      </w:r>
      <w:r>
        <w:rPr>
          <w:rFonts w:hint="default" w:ascii="Georgia" w:hAnsi="Georgia" w:eastAsia="Georgia" w:cs="Georgia"/>
          <w:i w:val="0"/>
          <w:iCs w:val="0"/>
          <w:caps w:val="0"/>
          <w:color w:val="auto"/>
          <w:spacing w:val="0"/>
          <w:sz w:val="22"/>
          <w:szCs w:val="22"/>
          <w:bdr w:val="none" w:color="auto" w:sz="0" w:space="0"/>
          <w:shd w:val="clear" w:fill="FFFFFF"/>
          <w:vertAlign w:val="baseline"/>
        </w:rPr>
        <w:t>— совершение преступлений по мотивам, указанным в пункте «е» части первой статьи 63 Уголовного кодекса Российской Федерации;</w:t>
      </w:r>
      <w:r>
        <w:rPr>
          <w:rFonts w:hint="default" w:ascii="Georgia" w:hAnsi="Georgia" w:eastAsia="Georgia" w:cs="Georgia"/>
          <w:i w:val="0"/>
          <w:iCs w:val="0"/>
          <w:caps w:val="0"/>
          <w:color w:val="auto"/>
          <w:spacing w:val="0"/>
          <w:sz w:val="22"/>
          <w:szCs w:val="22"/>
          <w:bdr w:val="none" w:color="auto" w:sz="0" w:space="0"/>
          <w:shd w:val="clear" w:fill="FFFFFF"/>
          <w:vertAlign w:val="baseline"/>
        </w:rPr>
        <w:br w:type="textWrapping"/>
      </w:r>
      <w:r>
        <w:rPr>
          <w:rFonts w:hint="default" w:ascii="Georgia" w:hAnsi="Georgia" w:eastAsia="Georgia" w:cs="Georgia"/>
          <w:i w:val="0"/>
          <w:iCs w:val="0"/>
          <w:caps w:val="0"/>
          <w:color w:val="auto"/>
          <w:spacing w:val="0"/>
          <w:sz w:val="22"/>
          <w:szCs w:val="22"/>
          <w:bdr w:val="none" w:color="auto" w:sz="0" w:space="0"/>
          <w:shd w:val="clear" w:fill="FFFFFF"/>
          <w:vertAlign w:val="baseline"/>
        </w:rPr>
        <w:t>— использование нацистской атрибутики или символики, либо атрибутики или символики, сходных с нацистской атрибутикой или символикой до степени смешения, либо атрибутики или символики экстремистских организаций, за исключением случаев использования нацистской атрибутики или символики, либо атрибутики или символики, сходных с нацистской атрибутикой или символикой до степени смешения, либо атрибутики или символики экстремистских организаций, при которых формируется негативное отношение к идеологии нацизма и экстремизма и отсутствуют признаки пропаганды или оправдания нацистской и экстремистской идеологии;</w:t>
      </w:r>
      <w:r>
        <w:rPr>
          <w:rFonts w:hint="default" w:ascii="Georgia" w:hAnsi="Georgia" w:eastAsia="Georgia" w:cs="Georgia"/>
          <w:i w:val="0"/>
          <w:iCs w:val="0"/>
          <w:caps w:val="0"/>
          <w:color w:val="auto"/>
          <w:spacing w:val="0"/>
          <w:sz w:val="22"/>
          <w:szCs w:val="22"/>
          <w:bdr w:val="none" w:color="auto" w:sz="0" w:space="0"/>
          <w:shd w:val="clear" w:fill="FFFFFF"/>
          <w:vertAlign w:val="baseline"/>
        </w:rPr>
        <w:br w:type="textWrapping"/>
      </w:r>
      <w:r>
        <w:rPr>
          <w:rFonts w:hint="default" w:ascii="Georgia" w:hAnsi="Georgia" w:eastAsia="Georgia" w:cs="Georgia"/>
          <w:i w:val="0"/>
          <w:iCs w:val="0"/>
          <w:caps w:val="0"/>
          <w:color w:val="auto"/>
          <w:spacing w:val="0"/>
          <w:sz w:val="22"/>
          <w:szCs w:val="22"/>
          <w:bdr w:val="none" w:color="auto" w:sz="0" w:space="0"/>
          <w:shd w:val="clear" w:fill="FFFFFF"/>
          <w:vertAlign w:val="baseline"/>
        </w:rPr>
        <w:t>— публичные призывы к осуществлению указанных деяний либо массовое распространение заведомо экстремистских материалов, а равно их изготовление или хранение в целях массового распространения;</w:t>
      </w:r>
      <w:r>
        <w:rPr>
          <w:rFonts w:hint="default" w:ascii="Georgia" w:hAnsi="Georgia" w:eastAsia="Georgia" w:cs="Georgia"/>
          <w:i w:val="0"/>
          <w:iCs w:val="0"/>
          <w:caps w:val="0"/>
          <w:color w:val="auto"/>
          <w:spacing w:val="0"/>
          <w:sz w:val="22"/>
          <w:szCs w:val="22"/>
          <w:bdr w:val="none" w:color="auto" w:sz="0" w:space="0"/>
          <w:shd w:val="clear" w:fill="FFFFFF"/>
          <w:vertAlign w:val="baseline"/>
        </w:rPr>
        <w:br w:type="textWrapping"/>
      </w:r>
      <w:r>
        <w:rPr>
          <w:rFonts w:hint="default" w:ascii="Georgia" w:hAnsi="Georgia" w:eastAsia="Georgia" w:cs="Georgia"/>
          <w:i w:val="0"/>
          <w:iCs w:val="0"/>
          <w:caps w:val="0"/>
          <w:color w:val="auto"/>
          <w:spacing w:val="0"/>
          <w:sz w:val="22"/>
          <w:szCs w:val="22"/>
          <w:bdr w:val="none" w:color="auto" w:sz="0" w:space="0"/>
          <w:shd w:val="clear" w:fill="FFFFFF"/>
          <w:vertAlign w:val="baseline"/>
        </w:rPr>
        <w:t>— публичное заведомо ложное обвинение лица, замещающего государственную должность Российской Федерации или государственную должность субъекта Российской Федерации, в совершении им в период исполнения своих должностных обязанностей деяний, указанных в настоящей статье и являющихся преступлением;</w:t>
      </w:r>
      <w:r>
        <w:rPr>
          <w:rFonts w:hint="default" w:ascii="Georgia" w:hAnsi="Georgia" w:eastAsia="Georgia" w:cs="Georgia"/>
          <w:i w:val="0"/>
          <w:iCs w:val="0"/>
          <w:caps w:val="0"/>
          <w:color w:val="auto"/>
          <w:spacing w:val="0"/>
          <w:sz w:val="22"/>
          <w:szCs w:val="22"/>
          <w:bdr w:val="none" w:color="auto" w:sz="0" w:space="0"/>
          <w:shd w:val="clear" w:fill="FFFFFF"/>
          <w:vertAlign w:val="baseline"/>
        </w:rPr>
        <w:br w:type="textWrapping"/>
      </w:r>
      <w:r>
        <w:rPr>
          <w:rFonts w:hint="default" w:ascii="Georgia" w:hAnsi="Georgia" w:eastAsia="Georgia" w:cs="Georgia"/>
          <w:i w:val="0"/>
          <w:iCs w:val="0"/>
          <w:caps w:val="0"/>
          <w:color w:val="auto"/>
          <w:spacing w:val="0"/>
          <w:sz w:val="22"/>
          <w:szCs w:val="22"/>
          <w:bdr w:val="none" w:color="auto" w:sz="0" w:space="0"/>
          <w:shd w:val="clear" w:fill="FFFFFF"/>
          <w:vertAlign w:val="baseline"/>
        </w:rPr>
        <w:t>— организация и подготовка указанных деяний, а также подстрекательство к их осуществлению;</w:t>
      </w:r>
      <w:r>
        <w:rPr>
          <w:rFonts w:hint="default" w:ascii="Georgia" w:hAnsi="Georgia" w:eastAsia="Georgia" w:cs="Georgia"/>
          <w:i w:val="0"/>
          <w:iCs w:val="0"/>
          <w:caps w:val="0"/>
          <w:color w:val="auto"/>
          <w:spacing w:val="0"/>
          <w:sz w:val="22"/>
          <w:szCs w:val="22"/>
          <w:bdr w:val="none" w:color="auto" w:sz="0" w:space="0"/>
          <w:shd w:val="clear" w:fill="FFFFFF"/>
          <w:vertAlign w:val="baseline"/>
        </w:rPr>
        <w:br w:type="textWrapping"/>
      </w:r>
      <w:r>
        <w:rPr>
          <w:rFonts w:hint="default" w:ascii="Georgia" w:hAnsi="Georgia" w:eastAsia="Georgia" w:cs="Georgia"/>
          <w:i w:val="0"/>
          <w:iCs w:val="0"/>
          <w:caps w:val="0"/>
          <w:color w:val="auto"/>
          <w:spacing w:val="0"/>
          <w:sz w:val="22"/>
          <w:szCs w:val="22"/>
          <w:bdr w:val="none" w:color="auto" w:sz="0" w:space="0"/>
          <w:shd w:val="clear" w:fill="FFFFFF"/>
          <w:vertAlign w:val="baseline"/>
        </w:rPr>
        <w:t>— финансирование указанных деяний либо иное содействие в их организации, подготовке и осуществлении, в том числе путем предоставления учебной, полиграфической и материально-технической базы, телефонной и иных видов связи или оказания информационных услуг.</w:t>
      </w:r>
      <w:r>
        <w:rPr>
          <w:rFonts w:hint="default" w:ascii="Georgia" w:hAnsi="Georgia" w:eastAsia="Georgia" w:cs="Georgia"/>
          <w:i w:val="0"/>
          <w:iCs w:val="0"/>
          <w:caps w:val="0"/>
          <w:color w:val="auto"/>
          <w:spacing w:val="0"/>
          <w:sz w:val="22"/>
          <w:szCs w:val="22"/>
          <w:bdr w:val="none" w:color="auto" w:sz="0" w:space="0"/>
          <w:shd w:val="clear" w:fill="FFFFFF"/>
          <w:vertAlign w:val="baseline"/>
        </w:rPr>
        <w:br w:type="textWrapping"/>
      </w:r>
      <w:r>
        <w:rPr>
          <w:rFonts w:hint="default" w:ascii="Georgia" w:hAnsi="Georgia" w:eastAsia="Georgia" w:cs="Georgia"/>
          <w:i w:val="0"/>
          <w:iCs w:val="0"/>
          <w:caps w:val="0"/>
          <w:color w:val="auto"/>
          <w:spacing w:val="0"/>
          <w:sz w:val="22"/>
          <w:szCs w:val="22"/>
          <w:bdr w:val="none" w:color="auto" w:sz="0" w:space="0"/>
          <w:shd w:val="clear" w:fill="FFFFFF"/>
          <w:vertAlign w:val="baseline"/>
        </w:rPr>
        <w:t>2. экстремистская организация — общественное или религиозное объединение либо иная организация, в отношении которых по основаниям, предусмотренным настоящим Федеральным законом, судом принято вступившее в законную силу решение о ликвидации или запрете деятельности в связи с осуществлением экстремистской деятельности.</w:t>
      </w:r>
      <w:r>
        <w:rPr>
          <w:rFonts w:hint="default" w:ascii="Georgia" w:hAnsi="Georgia" w:eastAsia="Georgia" w:cs="Georgia"/>
          <w:i w:val="0"/>
          <w:iCs w:val="0"/>
          <w:caps w:val="0"/>
          <w:color w:val="auto"/>
          <w:spacing w:val="0"/>
          <w:sz w:val="22"/>
          <w:szCs w:val="22"/>
          <w:bdr w:val="none" w:color="auto" w:sz="0" w:space="0"/>
          <w:shd w:val="clear" w:fill="FFFFFF"/>
          <w:vertAlign w:val="baseline"/>
        </w:rPr>
        <w:br w:type="textWrapping"/>
      </w:r>
      <w:r>
        <w:rPr>
          <w:rFonts w:hint="default" w:ascii="Georgia" w:hAnsi="Georgia" w:eastAsia="Georgia" w:cs="Georgia"/>
          <w:i w:val="0"/>
          <w:iCs w:val="0"/>
          <w:caps w:val="0"/>
          <w:color w:val="auto"/>
          <w:spacing w:val="0"/>
          <w:sz w:val="22"/>
          <w:szCs w:val="22"/>
          <w:bdr w:val="none" w:color="auto" w:sz="0" w:space="0"/>
          <w:shd w:val="clear" w:fill="FFFFFF"/>
          <w:vertAlign w:val="baseline"/>
        </w:rPr>
        <w:t>3. экстремистские материалы — предназначенные для обнародования документы либо информация на иных носителях, призывающие к осуществлению экстремистской деятельности либо обосновывающие или оправдывающие необходимость осуществления такой деятельности, в том числе труды руководителей национал-социалистской рабочей партии Германии, фашистской партии Италии, публикации, обосновывающие или оправдывающие национальное и (или) расовое превосходство либо оправдывающие практику совершения военных или иных преступлений, направленных на полное или частичное уничтожение какой-либо этнической, социальной, расовой, национальной или религиозной группы.</w:t>
      </w:r>
      <w:r>
        <w:rPr>
          <w:rFonts w:hint="default" w:ascii="Georgia" w:hAnsi="Georgia" w:eastAsia="Georgia" w:cs="Georgia"/>
          <w:i w:val="0"/>
          <w:iCs w:val="0"/>
          <w:caps w:val="0"/>
          <w:color w:val="auto"/>
          <w:spacing w:val="0"/>
          <w:sz w:val="22"/>
          <w:szCs w:val="22"/>
          <w:bdr w:val="none" w:color="auto" w:sz="0" w:space="0"/>
          <w:shd w:val="clear" w:fill="FFFFFF"/>
          <w:vertAlign w:val="baseline"/>
        </w:rPr>
        <w:br w:type="textWrapping"/>
      </w:r>
      <w:r>
        <w:rPr>
          <w:rFonts w:hint="default" w:ascii="Georgia" w:hAnsi="Georgia" w:eastAsia="Georgia" w:cs="Georgia"/>
          <w:i w:val="0"/>
          <w:iCs w:val="0"/>
          <w:caps w:val="0"/>
          <w:color w:val="auto"/>
          <w:spacing w:val="0"/>
          <w:sz w:val="22"/>
          <w:szCs w:val="22"/>
          <w:bdr w:val="none" w:color="auto" w:sz="0" w:space="0"/>
          <w:shd w:val="clear" w:fill="FFFFFF"/>
          <w:vertAlign w:val="baseline"/>
        </w:rPr>
        <w:t>4. символика экстремистской организации — символика, описание которой содержится в учредительных документах организации, в отношении которой по основаниям, предусмотренным настоящим Федеральным законом, судом принято вступившее в законную силу решение о ликвидации или запрете деятельности в связи с осуществлением экстремистской деятельности.</w:t>
      </w:r>
    </w:p>
    <w:p w14:paraId="4D0F742A">
      <w:pPr>
        <w:rPr>
          <w:rFonts w:hint="default"/>
          <w:lang w:val="ru-RU"/>
        </w:rPr>
      </w:pPr>
    </w:p>
    <w:sectPr>
      <w:pgSz w:w="11906" w:h="16838"/>
      <w:pgMar w:top="1440" w:right="1306" w:bottom="1440" w:left="14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708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331702"/>
    <w:rsid w:val="2FAB231C"/>
    <w:rsid w:val="45331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widowControl/>
      <w:spacing w:before="240" w:after="60"/>
      <w:jc w:val="left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3">
    <w:name w:val="heading 2"/>
    <w:basedOn w:val="1"/>
    <w:next w:val="1"/>
    <w:unhideWhenUsed/>
    <w:qFormat/>
    <w:uiPriority w:val="0"/>
    <w:pPr>
      <w:keepNext/>
      <w:widowControl/>
      <w:spacing w:before="240" w:after="60"/>
      <w:jc w:val="left"/>
      <w:outlineLvl w:val="1"/>
    </w:pPr>
    <w:rPr>
      <w:rFonts w:ascii="Arial" w:hAnsi="Arial" w:cs="Arial"/>
      <w:b/>
      <w:bCs/>
      <w:i/>
      <w:iCs/>
      <w:kern w:val="0"/>
      <w:sz w:val="28"/>
      <w:szCs w:val="28"/>
    </w:rPr>
  </w:style>
  <w:style w:type="paragraph" w:styleId="4">
    <w:name w:val="heading 3"/>
    <w:basedOn w:val="1"/>
    <w:next w:val="1"/>
    <w:unhideWhenUsed/>
    <w:qFormat/>
    <w:uiPriority w:val="0"/>
    <w:pPr>
      <w:keepNext/>
      <w:widowControl/>
      <w:spacing w:before="240" w:after="60"/>
      <w:jc w:val="left"/>
      <w:outlineLvl w:val="2"/>
    </w:pPr>
    <w:rPr>
      <w:rFonts w:ascii="Arial" w:hAnsi="Arial" w:cs="Arial"/>
      <w:b/>
      <w:bCs/>
      <w:kern w:val="0"/>
      <w:sz w:val="26"/>
      <w:szCs w:val="26"/>
    </w:rPr>
  </w:style>
  <w:style w:type="paragraph" w:styleId="5">
    <w:name w:val="heading 4"/>
    <w:basedOn w:val="1"/>
    <w:next w:val="1"/>
    <w:unhideWhenUsed/>
    <w:qFormat/>
    <w:uiPriority w:val="0"/>
    <w:pPr>
      <w:keepNext/>
      <w:widowControl/>
      <w:spacing w:before="240" w:after="60"/>
      <w:jc w:val="left"/>
      <w:outlineLvl w:val="3"/>
    </w:pPr>
    <w:rPr>
      <w:b/>
      <w:bCs/>
      <w:kern w:val="0"/>
      <w:sz w:val="28"/>
      <w:szCs w:val="28"/>
    </w:rPr>
  </w:style>
  <w:style w:type="character" w:default="1" w:styleId="6">
    <w:name w:val="Default Paragraph Font"/>
    <w:semiHidden/>
    <w:qFormat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Normal (Web)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11</TotalTime>
  <ScaleCrop>false</ScaleCrop>
  <LinksUpToDate>false</LinksUpToDate>
  <CharactersWithSpaces>0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2026-01-20T12:13:00Z</dcterms:created>
  <dc:creator>Пользователь</dc:creator>
  <cp:lastModifiedBy>Пользователь</cp:lastModifiedBy>
  <cp:lastPrinted>2026-01-20T12:23:00Z</cp:lastPrinted>
  <dcterms:modified xsi:type="dcterms:W3CDTF">2026-02-02T02:22:11Z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467A4C24967143C99787A378D9663ABF_13</vt:lpwstr>
  </property>
</Properties>
</file>